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ind w:left="720" w:hanging="360"/>
        <w:jc w:val="center"/>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Identificarea Zonelor Prioritare pentru Biodiversitate (ZPB)</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sdt>
        <w:sdtPr>
          <w:id w:val="-2127740289"/>
          <w:tag w:val="goog_rdk_0"/>
        </w:sdtP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PVCV063ZPB</w:t>
      </w:r>
      <w:r w:rsidDel="00000000" w:rsidR="00000000" w:rsidRPr="00000000">
        <w:rPr>
          <w:rtl w:val="0"/>
        </w:rPr>
      </w:r>
    </w:p>
    <w:p w:rsidR="00000000" w:rsidDel="00000000" w:rsidP="00000000" w:rsidRDefault="00000000" w:rsidRPr="00000000" w14:paraId="00000007">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Pădurea Cvasivirgină Valea Rea</w:t>
      </w: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571897973"/>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1272316899"/>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766385389"/>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Ind w:w="10.0" w:type="dxa"/>
        <w:tblLayout w:type="fixed"/>
        <w:tblLook w:val="0400"/>
      </w:tblPr>
      <w:tblGrid>
        <w:gridCol w:w="4500"/>
        <w:gridCol w:w="4500"/>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jc w:val="both"/>
        <w:rPr>
          <w:b w:val="1"/>
          <w:bCs w:val="1"/>
          <w:sz w:val="22"/>
          <w:szCs w:val="22"/>
        </w:rPr>
      </w:pPr>
      <w:r w:rsidDel="00000000" w:rsidR="00000000" w:rsidRPr="00000000">
        <w:rPr>
          <w:rtl w:val="0"/>
        </w:rPr>
      </w:r>
    </w:p>
    <w:p w:rsidR="00000000" w:rsidDel="00000000" w:rsidP="00000000" w:rsidRDefault="00000000" w:rsidRPr="00000000" w14:paraId="0000002D">
      <w:pPr>
        <w:jc w:val="both"/>
        <w:rPr>
          <w:b w:val="1"/>
          <w:bCs w:val="1"/>
          <w:sz w:val="22"/>
          <w:szCs w:val="22"/>
        </w:rPr>
      </w:pPr>
      <w:r w:rsidDel="00000000" w:rsidR="00000000" w:rsidRPr="00000000">
        <w:rPr>
          <w:b w:val="1"/>
          <w:bCs w:val="1"/>
          <w:sz w:val="22"/>
          <w:szCs w:val="22"/>
          <w:rtl w:val="0"/>
        </w:rPr>
        <w:t xml:space="preserve">1.6. Responsabili - Nume/Organizație: </w:t>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sz w:val="22"/>
          <w:szCs w:val="22"/>
        </w:rPr>
      </w:pPr>
      <w:r w:rsidDel="00000000" w:rsidR="00000000" w:rsidRPr="00000000">
        <w:rPr>
          <w:b w:val="1"/>
          <w:bCs w:val="1"/>
          <w:sz w:val="22"/>
          <w:szCs w:val="22"/>
          <w:rtl w:val="0"/>
        </w:rPr>
        <w:t xml:space="preserve">1.7. Datele indicării și desemnării ca ZPB </w:t>
      </w:r>
      <w:r w:rsidDel="00000000" w:rsidR="00000000" w:rsidRPr="00000000">
        <w:rPr>
          <w:rtl w:val="0"/>
        </w:rPr>
      </w:r>
    </w:p>
    <w:tbl>
      <w:tblPr>
        <w:tblStyle w:val="Table4"/>
        <w:tblW w:w="9000.0" w:type="dxa"/>
        <w:jc w:val="left"/>
        <w:tblInd w:w="10.0" w:type="dxa"/>
        <w:tblLayout w:type="fixed"/>
        <w:tblLook w:val="0400"/>
      </w:tblPr>
      <w:tblGrid>
        <w:gridCol w:w="4466"/>
        <w:gridCol w:w="4534"/>
      </w:tblGrid>
      <w:tr>
        <w:trPr>
          <w:cantSplit w:val="0"/>
          <w:tblHeader w:val="0"/>
        </w:trPr>
        <w:tc>
          <w:tcPr/>
          <w:p w:rsidR="00000000" w:rsidDel="00000000" w:rsidP="00000000" w:rsidRDefault="00000000" w:rsidRPr="00000000" w14:paraId="00000030">
            <w:pPr>
              <w:rPr>
                <w:sz w:val="22"/>
                <w:szCs w:val="22"/>
              </w:rPr>
            </w:pPr>
            <w:r w:rsidDel="00000000" w:rsidR="00000000" w:rsidRPr="00000000">
              <w:rPr>
                <w:rtl w:val="0"/>
              </w:rPr>
            </w:r>
          </w:p>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sz w:val="22"/>
          <w:szCs w:val="22"/>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jc w:val="center"/>
        <w:rPr>
          <w:b w:val="1"/>
          <w:bCs w:val="1"/>
          <w:sz w:val="22"/>
          <w:szCs w:val="22"/>
        </w:rPr>
      </w:pPr>
      <w:r w:rsidDel="00000000" w:rsidR="00000000" w:rsidRPr="00000000">
        <w:rPr>
          <w:rtl w:val="0"/>
        </w:rPr>
      </w:r>
    </w:p>
    <w:p w:rsidR="00000000" w:rsidDel="00000000" w:rsidP="00000000" w:rsidRDefault="00000000" w:rsidRPr="00000000" w14:paraId="00000044">
      <w:pPr>
        <w:jc w:val="center"/>
        <w:rPr>
          <w:b w:val="1"/>
          <w:bCs w:val="1"/>
          <w:sz w:val="22"/>
          <w:szCs w:val="22"/>
        </w:rPr>
      </w:pPr>
      <w:r w:rsidDel="00000000" w:rsidR="00000000" w:rsidRPr="00000000">
        <w:rPr>
          <w:rtl w:val="0"/>
        </w:rPr>
      </w:r>
    </w:p>
    <w:p w:rsidR="00000000" w:rsidDel="00000000" w:rsidP="00000000" w:rsidRDefault="00000000" w:rsidRPr="00000000" w14:paraId="00000045">
      <w:pPr>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 </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57,50</w:t>
      </w:r>
    </w:p>
    <w:p w:rsidR="00000000" w:rsidDel="00000000" w:rsidP="00000000" w:rsidRDefault="00000000" w:rsidRPr="00000000" w14:paraId="00000048">
      <w:pPr>
        <w:rPr/>
      </w:pPr>
      <w:r w:rsidDel="00000000" w:rsidR="00000000" w:rsidRPr="00000000">
        <w:rPr>
          <w:b w:val="1"/>
          <w:bCs w:val="1"/>
          <w:sz w:val="22"/>
          <w:szCs w:val="22"/>
          <w:rtl w:val="0"/>
        </w:rPr>
        <w:t xml:space="preserve">2.2. Procentul ocupat de ZPB din suprafața totală a ariei naturale protejate/OECM </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100%</w:t>
      </w: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2.3. Încadrarea ZPB în regiunile administrative </w:t>
      </w:r>
      <w:r w:rsidDel="00000000" w:rsidR="00000000" w:rsidRPr="00000000">
        <w:rPr>
          <w:rtl w:val="0"/>
        </w:rPr>
      </w:r>
    </w:p>
    <w:tbl>
      <w:tblPr>
        <w:tblStyle w:val="Table6"/>
        <w:tblW w:w="9000.0" w:type="dxa"/>
        <w:jc w:val="left"/>
        <w:tblInd w:w="10.0" w:type="dxa"/>
        <w:tblLayout w:type="fixed"/>
        <w:tblLook w:val="0400"/>
      </w:tblPr>
      <w:tblGrid>
        <w:gridCol w:w="3164"/>
        <w:gridCol w:w="445"/>
        <w:gridCol w:w="5391"/>
      </w:tblGrid>
      <w:tr>
        <w:trPr>
          <w:cantSplit w:val="0"/>
          <w:tblHeader w:val="0"/>
        </w:trPr>
        <w:tc>
          <w:tcPr/>
          <w:p w:rsidR="00000000" w:rsidDel="00000000" w:rsidP="00000000" w:rsidRDefault="00000000" w:rsidRPr="00000000" w14:paraId="0000004B">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C">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D">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E">
            <w:pPr>
              <w:rPr/>
            </w:pPr>
            <w:r w:rsidDel="00000000" w:rsidR="00000000" w:rsidRPr="00000000">
              <w:rPr>
                <w:sz w:val="22"/>
                <w:szCs w:val="22"/>
                <w:rtl w:val="0"/>
              </w:rPr>
              <w:t xml:space="preserve">RO41</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Sud-Vest Oltenia</w:t>
            </w:r>
            <w:r w:rsidDel="00000000" w:rsidR="00000000" w:rsidRPr="00000000">
              <w:rPr>
                <w:rtl w:val="0"/>
              </w:rPr>
            </w:r>
          </w:p>
        </w:tc>
      </w:tr>
    </w:tbl>
    <w:p w:rsidR="00000000" w:rsidDel="00000000" w:rsidP="00000000" w:rsidRDefault="00000000" w:rsidRPr="00000000" w14:paraId="00000051">
      <w:pPr>
        <w:spacing w:before="240" w:lineRule="auto"/>
        <w:rPr/>
      </w:pPr>
      <w:r w:rsidDel="00000000" w:rsidR="00000000" w:rsidRPr="00000000">
        <w:rPr>
          <w:sz w:val="22"/>
          <w:szCs w:val="22"/>
          <w:rtl w:val="0"/>
        </w:rPr>
        <w:t xml:space="preserve">Numele Județului/Județelor </w:t>
      </w: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Vâlcea</w:t>
      </w:r>
    </w:p>
    <w:p w:rsidR="00000000" w:rsidDel="00000000" w:rsidP="00000000" w:rsidRDefault="00000000" w:rsidRPr="00000000" w14:paraId="00000053">
      <w:pPr>
        <w:jc w:val="both"/>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9000.0" w:type="dxa"/>
        <w:jc w:val="left"/>
        <w:tblInd w:w="10.0" w:type="dxa"/>
        <w:tblLayout w:type="fixed"/>
        <w:tblLook w:val="0400"/>
      </w:tblPr>
      <w:tblGrid>
        <w:gridCol w:w="2937"/>
        <w:gridCol w:w="47"/>
        <w:gridCol w:w="3007"/>
        <w:gridCol w:w="47"/>
        <w:gridCol w:w="2962"/>
      </w:tblGrid>
      <w:tr>
        <w:trPr>
          <w:cantSplit w:val="0"/>
          <w:tblHeader w:val="0"/>
        </w:trPr>
        <w:tc>
          <w:tcPr/>
          <w:p w:rsidR="00000000" w:rsidDel="00000000" w:rsidP="00000000" w:rsidRDefault="00000000" w:rsidRPr="00000000" w14:paraId="00000054">
            <w:pPr>
              <w:rPr/>
            </w:pPr>
            <w:sdt>
              <w:sdtPr>
                <w:id w:val="-2126366405"/>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5">
            <w:pPr>
              <w:rPr/>
            </w:pPr>
            <w:r w:rsidDel="00000000" w:rsidR="00000000" w:rsidRPr="00000000">
              <w:rPr>
                <w:rtl w:val="0"/>
              </w:rPr>
            </w:r>
          </w:p>
        </w:tc>
        <w:tc>
          <w:tcPr/>
          <w:p w:rsidR="00000000" w:rsidDel="00000000" w:rsidP="00000000" w:rsidRDefault="00000000" w:rsidRPr="00000000" w14:paraId="00000056">
            <w:pPr>
              <w:rPr/>
            </w:pPr>
            <w:sdt>
              <w:sdtPr>
                <w:id w:val="-1049098426"/>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7">
            <w:pPr>
              <w:rPr/>
            </w:pPr>
            <w:r w:rsidDel="00000000" w:rsidR="00000000" w:rsidRPr="00000000">
              <w:rPr>
                <w:rtl w:val="0"/>
              </w:rPr>
            </w:r>
          </w:p>
        </w:tc>
        <w:tc>
          <w:tcPr/>
          <w:p w:rsidR="00000000" w:rsidDel="00000000" w:rsidP="00000000" w:rsidRDefault="00000000" w:rsidRPr="00000000" w14:paraId="00000058">
            <w:pPr>
              <w:rPr/>
            </w:pPr>
            <w:sdt>
              <w:sdtPr>
                <w:id w:val="-1121921555"/>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9">
            <w:pPr>
              <w:rPr/>
            </w:pPr>
            <w:sdt>
              <w:sdtPr>
                <w:id w:val="1174044781"/>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c>
          <w:tcPr/>
          <w:p w:rsidR="00000000" w:rsidDel="00000000" w:rsidP="00000000" w:rsidRDefault="00000000" w:rsidRPr="00000000" w14:paraId="0000005B">
            <w:pPr>
              <w:rPr/>
            </w:pPr>
            <w:sdt>
              <w:sdtPr>
                <w:id w:val="1972672954"/>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sdt>
              <w:sdtPr>
                <w:id w:val="2026893435"/>
                <w:tag w:val="goog_rdk_9"/>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t xml:space="preserve"> </w:t>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2">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3">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4">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6">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7">
      <w:pPr>
        <w:rPr>
          <w:sz w:val="22"/>
          <w:szCs w:val="22"/>
        </w:rPr>
      </w:pPr>
      <w:r w:rsidDel="00000000" w:rsidR="00000000" w:rsidRPr="00000000">
        <w:rPr>
          <w:b w:val="1"/>
          <w:bCs w:val="1"/>
          <w:sz w:val="22"/>
          <w:szCs w:val="22"/>
          <w:rtl w:val="0"/>
        </w:rPr>
        <w:t xml:space="preserve">Suprafața totală a ZPB (ha) </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57,50</w:t>
      </w:r>
    </w:p>
    <w:p w:rsidR="00000000" w:rsidDel="00000000" w:rsidP="00000000" w:rsidRDefault="00000000" w:rsidRPr="00000000" w14:paraId="00000069">
      <w:pPr>
        <w:jc w:val="both"/>
        <w:rPr>
          <w:sz w:val="22"/>
          <w:szCs w:val="22"/>
        </w:rPr>
      </w:pPr>
      <w:r w:rsidDel="00000000" w:rsidR="00000000" w:rsidRPr="00000000">
        <w:rPr>
          <w:b w:val="1"/>
          <w:bCs w:val="1"/>
          <w:sz w:val="22"/>
          <w:szCs w:val="22"/>
          <w:rtl w:val="0"/>
        </w:rPr>
        <w:t xml:space="preserve">Documente relevante în raport cu ZPB</w:t>
      </w:r>
      <w:r w:rsidDel="00000000" w:rsidR="00000000" w:rsidRPr="00000000">
        <w:rPr>
          <w:sz w:val="22"/>
          <w:szCs w:val="22"/>
          <w:rtl w:val="0"/>
        </w:rPr>
        <w:t xml:space="preserve"> </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2525/2016 privind constituirea Catalogului național al pădurilor virgine și cvasivirgine din România.</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B">
      <w:pPr>
        <w:jc w:val="both"/>
        <w:rPr>
          <w:sz w:val="16"/>
          <w:szCs w:val="16"/>
        </w:rPr>
      </w:pP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338.0" w:type="dxa"/>
        <w:jc w:val="left"/>
        <w:tblInd w:w="10.0" w:type="dxa"/>
        <w:tblLayout w:type="fixed"/>
        <w:tblLook w:val="0400"/>
      </w:tblPr>
      <w:tblGrid>
        <w:gridCol w:w="4497"/>
        <w:gridCol w:w="4841"/>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1">
            <w:pPr>
              <w:spacing w:after="0" w:lineRule="auto"/>
              <w:rPr>
                <w:i w:val="1"/>
                <w:iCs w:val="1"/>
                <w:sz w:val="22"/>
                <w:szCs w:val="22"/>
              </w:rPr>
            </w:pPr>
            <w:r w:rsidDel="00000000" w:rsidR="00000000" w:rsidRPr="00000000">
              <w:rPr>
                <w:i w:val="1"/>
                <w:iCs w:val="1"/>
                <w:sz w:val="22"/>
                <w:szCs w:val="22"/>
                <w:rtl w:val="0"/>
              </w:rPr>
              <w:t xml:space="preserve">91L0 Păduri ilirice de stejar și carpen (Erythronio-Carpinion)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0" w:lineRule="auto"/>
              <w:rPr>
                <w:i w:val="1"/>
                <w:iCs w:val="1"/>
                <w:sz w:val="22"/>
                <w:szCs w:val="22"/>
              </w:rPr>
            </w:pPr>
            <w:r w:rsidDel="00000000" w:rsidR="00000000" w:rsidRPr="00000000">
              <w:rPr>
                <w:i w:val="1"/>
                <w:iCs w:val="1"/>
                <w:sz w:val="22"/>
                <w:szCs w:val="22"/>
                <w:rtl w:val="0"/>
              </w:rPr>
              <w:t xml:space="preserv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jc w:val="both"/>
              <w:rPr>
                <w:sz w:val="22"/>
                <w:szCs w:val="22"/>
              </w:rPr>
            </w:pPr>
            <w:r w:rsidDel="00000000" w:rsidR="00000000" w:rsidRPr="00000000">
              <w:rPr>
                <w:b w:val="1"/>
                <w:bCs w:val="1"/>
                <w:sz w:val="22"/>
                <w:szCs w:val="22"/>
                <w:rtl w:val="0"/>
              </w:rPr>
              <w:t xml:space="preserve">Păduri virgine / cvasivirgine (PVCV)</w:t>
            </w:r>
            <w:r w:rsidDel="00000000" w:rsidR="00000000" w:rsidRPr="00000000">
              <w:rPr>
                <w:rtl w:val="0"/>
              </w:rPr>
            </w:r>
          </w:p>
          <w:p w:rsidR="00000000" w:rsidDel="00000000" w:rsidP="00000000" w:rsidRDefault="00000000" w:rsidRPr="00000000" w14:paraId="00000076">
            <w:pPr>
              <w:spacing w:after="0" w:lineRule="auto"/>
              <w:jc w:val="both"/>
              <w:rPr>
                <w:sz w:val="22"/>
                <w:szCs w:val="22"/>
              </w:rPr>
            </w:pPr>
            <w:r w:rsidDel="00000000" w:rsidR="00000000" w:rsidRPr="00000000">
              <w:rPr>
                <w:sz w:val="22"/>
                <w:szCs w:val="22"/>
                <w:rtl w:val="0"/>
              </w:rPr>
              <w:t xml:space="preserve">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rsidR="00000000" w:rsidDel="00000000" w:rsidP="00000000" w:rsidRDefault="00000000" w:rsidRPr="00000000" w14:paraId="00000077">
            <w:pPr>
              <w:spacing w:after="0" w:lineRule="auto"/>
              <w:jc w:val="both"/>
              <w:rPr>
                <w:sz w:val="22"/>
                <w:szCs w:val="22"/>
              </w:rPr>
            </w:pPr>
            <w:r w:rsidDel="00000000" w:rsidR="00000000" w:rsidRPr="00000000">
              <w:rPr>
                <w:sz w:val="22"/>
                <w:szCs w:val="22"/>
                <w:rtl w:val="0"/>
              </w:rPr>
              <w:t xml:space="preserve">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rsidR="00000000" w:rsidDel="00000000" w:rsidP="00000000" w:rsidRDefault="00000000" w:rsidRPr="00000000" w14:paraId="00000078">
            <w:pPr>
              <w:spacing w:after="0" w:lineRule="auto"/>
              <w:jc w:val="both"/>
              <w:rPr>
                <w:sz w:val="22"/>
                <w:szCs w:val="22"/>
              </w:rPr>
            </w:pPr>
            <w:r w:rsidDel="00000000" w:rsidR="00000000" w:rsidRPr="00000000">
              <w:rPr>
                <w:sz w:val="22"/>
                <w:szCs w:val="22"/>
                <w:rtl w:val="0"/>
              </w:rPr>
              <w:t xml:space="preserve">Desemnarea ca ZPB se fundamentează pe criteriul metodologiei aplicabil pădurilor virgine și cvasivirgine, precum și pe valoarea conservativă ridicată a ecosistemelor forestiere naturale.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jc w:val="both"/>
              <w:rPr>
                <w:i w:val="1"/>
                <w:iCs w:val="1"/>
                <w:sz w:val="22"/>
                <w:szCs w:val="22"/>
              </w:rPr>
            </w:pPr>
            <w:r w:rsidDel="00000000" w:rsidR="00000000" w:rsidRPr="00000000">
              <w:rPr>
                <w:b w:val="1"/>
                <w:bCs w:val="1"/>
                <w:sz w:val="22"/>
                <w:szCs w:val="22"/>
                <w:rtl w:val="0"/>
              </w:rPr>
              <w:t xml:space="preserve">Obiective și măsuri în regim de non-intervenție pentru habitatele forestiere PVCV</w:t>
            </w:r>
            <w:r w:rsidDel="00000000" w:rsidR="00000000" w:rsidRPr="00000000">
              <w:rPr>
                <w:rtl w:val="0"/>
              </w:rPr>
            </w:r>
          </w:p>
          <w:p w:rsidR="00000000" w:rsidDel="00000000" w:rsidP="00000000" w:rsidRDefault="00000000" w:rsidRPr="00000000" w14:paraId="0000007D">
            <w:pPr>
              <w:spacing w:after="0" w:lineRule="auto"/>
              <w:jc w:val="both"/>
              <w:rPr>
                <w:i w:val="1"/>
                <w:iCs w:val="1"/>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7E">
            <w:pPr>
              <w:spacing w:after="0" w:lineRule="auto"/>
              <w:jc w:val="both"/>
              <w:rPr>
                <w:i w:val="1"/>
                <w:iCs w:val="1"/>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7F">
            <w:pPr>
              <w:spacing w:after="0" w:lineRule="auto"/>
              <w:jc w:val="both"/>
              <w:rPr>
                <w:i w:val="1"/>
                <w:iCs w:val="1"/>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0">
            <w:pPr>
              <w:spacing w:after="0" w:lineRule="auto"/>
              <w:jc w:val="both"/>
              <w:rPr>
                <w:i w:val="1"/>
                <w:iCs w:val="1"/>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81">
            <w:pPr>
              <w:spacing w:after="0" w:lineRule="auto"/>
              <w:jc w:val="both"/>
              <w:rPr>
                <w:i w:val="1"/>
                <w:iCs w:val="1"/>
                <w:sz w:val="22"/>
                <w:szCs w:val="22"/>
              </w:rPr>
            </w:pPr>
            <w:r w:rsidDel="00000000" w:rsidR="00000000" w:rsidRPr="00000000">
              <w:rPr>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82">
            <w:pPr>
              <w:spacing w:after="0" w:lineRule="auto"/>
              <w:jc w:val="both"/>
              <w:rPr>
                <w:i w:val="1"/>
                <w:iCs w:val="1"/>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83">
            <w:pPr>
              <w:spacing w:after="0" w:lineRule="auto"/>
              <w:jc w:val="both"/>
              <w:rPr>
                <w:i w:val="1"/>
                <w:iCs w:val="1"/>
                <w:sz w:val="22"/>
                <w:szCs w:val="22"/>
              </w:rPr>
            </w:pPr>
            <w:r w:rsidDel="00000000" w:rsidR="00000000" w:rsidRPr="00000000">
              <w:rPr>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84">
            <w:pPr>
              <w:spacing w:after="0" w:lineRule="auto"/>
              <w:jc w:val="both"/>
              <w:rPr>
                <w:i w:val="1"/>
                <w:iCs w:val="1"/>
                <w:sz w:val="22"/>
                <w:szCs w:val="22"/>
              </w:rPr>
            </w:pPr>
            <w:r w:rsidDel="00000000" w:rsidR="00000000" w:rsidRPr="00000000">
              <w:rPr>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85">
            <w:pPr>
              <w:spacing w:after="0" w:lineRule="auto"/>
              <w:jc w:val="both"/>
              <w:rPr>
                <w:i w:val="1"/>
                <w:iCs w:val="1"/>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6">
            <w:pPr>
              <w:spacing w:after="0" w:lineRule="auto"/>
              <w:jc w:val="both"/>
              <w:rPr>
                <w:i w:val="1"/>
                <w:iCs w:val="1"/>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87">
            <w:pPr>
              <w:spacing w:after="0" w:lineRule="auto"/>
              <w:jc w:val="both"/>
              <w:rPr>
                <w:i w:val="1"/>
                <w:iCs w:val="1"/>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88">
            <w:pPr>
              <w:spacing w:after="0" w:lineRule="auto"/>
              <w:jc w:val="both"/>
              <w:rPr>
                <w:i w:val="1"/>
                <w:iCs w:val="1"/>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89">
            <w:pPr>
              <w:spacing w:after="0" w:lineRule="auto"/>
              <w:jc w:val="both"/>
              <w:rPr>
                <w:i w:val="1"/>
                <w:iCs w:val="1"/>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8A">
            <w:pPr>
              <w:spacing w:after="0" w:lineRule="auto"/>
              <w:jc w:val="both"/>
              <w:rPr>
                <w:i w:val="1"/>
                <w:iCs w:val="1"/>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Rule="auto"/>
              <w:rPr>
                <w:sz w:val="22"/>
                <w:szCs w:val="22"/>
              </w:rPr>
            </w:pPr>
            <w:r w:rsidDel="00000000" w:rsidR="00000000" w:rsidRPr="00000000">
              <w:rPr>
                <w:sz w:val="22"/>
                <w:szCs w:val="22"/>
                <w:rtl w:val="0"/>
              </w:rPr>
              <w:t xml:space="preserve">Privată</w:t>
            </w:r>
          </w:p>
        </w:tc>
      </w:tr>
    </w:tbl>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Chirita C., Vlad I., Paunescu C., Patrascoiu  N., Rosu  C., Iancu I. 1977 - “Stațiuni forestiere”, Vol. II, Ed. Academiei R.S.R., București</w:t>
      </w:r>
    </w:p>
    <w:p w:rsidR="00000000" w:rsidDel="00000000" w:rsidP="00000000" w:rsidRDefault="00000000" w:rsidRPr="00000000" w14:paraId="0000009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Doniţă, N., Ceianu, I., Purcelean, Ş., &amp; Beldie, A. 1977 - Ecologie forestieră (cu elemente de ecologie generală), Ed. Ceres</w:t>
      </w:r>
    </w:p>
    <w:p w:rsidR="00000000" w:rsidDel="00000000" w:rsidP="00000000" w:rsidRDefault="00000000" w:rsidRPr="00000000" w14:paraId="0000009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Doniță N., Popescu A., Pauca-Comanescu M., Mihailescu S., Biris I. 2005 - “Habitatele din Romania”, Ed. Tehnicã Silvicã, București </w:t>
      </w:r>
    </w:p>
    <w:p w:rsidR="00000000" w:rsidDel="00000000" w:rsidP="00000000" w:rsidRDefault="00000000" w:rsidRPr="00000000" w14:paraId="0000009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wk2l0fyihxif"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Gafta D., Mountford J.O. 2008. Manual de interpretare a habitatelor Natura 2000 din Romania, Ed. RISOPRINT, editor M.M.D.D. </w:t>
      </w:r>
    </w:p>
    <w:p w:rsidR="00000000" w:rsidDel="00000000" w:rsidP="00000000" w:rsidRDefault="00000000" w:rsidRPr="00000000" w14:paraId="0000009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96">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11 noiembrie 2024 – Râmnicu Vâlcea</w:t>
      </w:r>
    </w:p>
    <w:p w:rsidR="00000000" w:rsidDel="00000000" w:rsidP="00000000" w:rsidRDefault="00000000" w:rsidRPr="00000000" w14:paraId="0000009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suplimentare online în data de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16 decembrie 2025</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 participarea factorilor interesați relevanți din județul Vâlcea.</w:t>
      </w:r>
    </w:p>
    <w:p w:rsidR="00000000" w:rsidDel="00000000" w:rsidP="00000000" w:rsidRDefault="00000000" w:rsidRPr="00000000" w14:paraId="00000099">
      <w:pPr>
        <w:jc w:val="center"/>
        <w:rPr>
          <w:b w:val="1"/>
          <w:bCs w:val="1"/>
          <w:sz w:val="22"/>
          <w:szCs w:val="22"/>
        </w:rPr>
      </w:pPr>
      <w:r w:rsidDel="00000000" w:rsidR="00000000" w:rsidRPr="00000000">
        <w:rPr>
          <w:rtl w:val="0"/>
        </w:rPr>
      </w:r>
    </w:p>
    <w:p w:rsidR="00000000" w:rsidDel="00000000" w:rsidP="00000000" w:rsidRDefault="00000000" w:rsidRPr="00000000" w14:paraId="0000009A">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9B">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9C">
      <w:pPr>
        <w:rPr>
          <w:sz w:val="22"/>
          <w:szCs w:val="22"/>
        </w:rPr>
      </w:pPr>
      <w:r w:rsidDel="00000000" w:rsidR="00000000" w:rsidRPr="00000000">
        <w:rPr>
          <w:sz w:val="22"/>
          <w:szCs w:val="22"/>
          <w:rtl w:val="0"/>
        </w:rPr>
        <w:t xml:space="preserve">Link: </w:t>
      </w:r>
      <w:hyperlink r:id="rId9">
        <w:r w:rsidDel="00000000" w:rsidR="00000000" w:rsidRPr="00000000">
          <w:rPr>
            <w:color w:val="0000ff"/>
            <w:sz w:val="22"/>
            <w:szCs w:val="22"/>
            <w:u w:val="single"/>
            <w:rtl w:val="0"/>
          </w:rPr>
          <w:t xml:space="preserve">https://mmediu.ro/domenii/mediu/arii-naturale-protejate/zpb-pnrr-i3/rezultatele-proiectului/</w:t>
        </w:r>
      </w:hyperlink>
      <w:r w:rsidDel="00000000" w:rsidR="00000000" w:rsidRPr="00000000">
        <w:rPr>
          <w:sz w:val="22"/>
          <w:szCs w:val="22"/>
          <w:rtl w:val="0"/>
        </w:rPr>
        <w:t xml:space="preserve"> </w:t>
      </w:r>
    </w:p>
    <w:p w:rsidR="00000000" w:rsidDel="00000000" w:rsidP="00000000" w:rsidRDefault="00000000" w:rsidRPr="00000000" w14:paraId="0000009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Play"/>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3">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mmediu.ro/domenii/mediu/arii-naturale-protejate/zpb-pnrr-i3/rezultatele-proiectului/"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fKPzFgXpBHM6THmniJ4EvOTmCQ==">CgMxLjAaJwoBMBIiCiAIBCocCgtBQUFCOWdESWVDZxAIGgtBQUFCOWdESWVDZ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